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410"/>
        <w:gridCol w:w="2375"/>
      </w:tblGrid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275C7" w:rsidRDefault="001D6218" w:rsidP="0096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FD4D9B"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 w:rsidR="00967CDD">
              <w:rPr>
                <w:rFonts w:ascii="Times New Roman" w:hAnsi="Times New Roman" w:cs="Times New Roman"/>
                <w:sz w:val="24"/>
                <w:szCs w:val="24"/>
              </w:rPr>
              <w:t xml:space="preserve"> КоАП</w:t>
            </w:r>
          </w:p>
        </w:tc>
        <w:tc>
          <w:tcPr>
            <w:tcW w:w="3827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Правонарушение</w:t>
            </w:r>
          </w:p>
        </w:tc>
        <w:tc>
          <w:tcPr>
            <w:tcW w:w="2410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Наказание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  <w:tc>
          <w:tcPr>
            <w:tcW w:w="2375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аналогичного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proofErr w:type="gramEnd"/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5.27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трудового законодательства и иных нормативных правовых актов, содержащих нормы трудового права, если иное не предусмотрено частями 2, 3 и 6 статьи 5.27 и статьей 5.27.1.</w:t>
            </w:r>
          </w:p>
        </w:tc>
        <w:tc>
          <w:tcPr>
            <w:tcW w:w="2410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 - 1-5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- 1-5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 - 30-50</w:t>
            </w:r>
          </w:p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5.27 (суд) -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- 10-20 или дисквалификация от года до 3 лет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- 10-20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- 50-70</w:t>
            </w: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5.27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- 10-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 или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дисквалификация от года до 3 лет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- 10-20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- 50-70</w:t>
            </w:r>
          </w:p>
          <w:p w:rsidR="005275C7" w:rsidRDefault="005275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5.27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- 3-5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- 10-20</w:t>
            </w:r>
          </w:p>
          <w:p w:rsidR="005275C7" w:rsidRDefault="005275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5 ст. 5.27 (суд) -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- 5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дисквалификация от 1 до 3 лет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 - 100 -200 </w:t>
            </w: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4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5.27</w:t>
            </w:r>
          </w:p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75C7" w:rsidRPr="00010D07" w:rsidRDefault="00FD4D9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07">
              <w:rPr>
                <w:rStyle w:val="blk2"/>
                <w:rFonts w:ascii="Times New Roman" w:eastAsia="Segoe UI" w:hAnsi="Times New Roman" w:cs="Times New Roman"/>
                <w:sz w:val="24"/>
                <w:szCs w:val="24"/>
                <w:u w:val="none"/>
              </w:rPr>
      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      </w: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 - 10-20 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- 5-10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- 50-100</w:t>
            </w:r>
          </w:p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5 ст. 5.27 (суд) -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- 5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дисквалификация от 1 до 3 лет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 - 100 -200 </w:t>
            </w: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5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5.27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Совершение административных правонарушений, предусмотренных частью 3 или 4 настоящей статьи, лицом, ранее подвергнутым административному </w:t>
            </w: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 xml:space="preserve">наказанию за аналогичное административное правонарушение, </w:t>
            </w: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Гражданин - 5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дисквалификация от 1 до 3 лет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ЮЛ - 100 -200 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6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5.27</w:t>
            </w:r>
          </w:p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Невыплата или неполная выплата в установленный срок заработной платы, других выплат, осуществляемых в рамках трудовых отношений, если эти действия не содержат уголовно наказуемого </w:t>
            </w:r>
            <w:hyperlink r:id="rId5" w:anchor="dst22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деяния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либо установление заработной платы в размере менее размера, предусмотренного трудовым законодательством, </w:t>
            </w: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 - предупреждение или 10-20 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- 1-5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- 30-50</w:t>
            </w:r>
          </w:p>
        </w:tc>
        <w:tc>
          <w:tcPr>
            <w:tcW w:w="2375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7 ст. 5.27 (суд) 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 - 20-30 или дисквалификация от 1 до 3 лет 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- 10-30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- 50-100</w:t>
            </w: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7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5.27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275C7" w:rsidRDefault="00FD4D9B" w:rsidP="00010D07">
            <w:pPr>
              <w:shd w:val="clear" w:color="auto" w:fill="FFFFFF"/>
              <w:spacing w:line="262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dst745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административного правонарушения, предусмотренного </w:t>
            </w:r>
            <w:hyperlink r:id="rId6" w:anchor="dst745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частью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</w:t>
            </w:r>
            <w:r w:rsidR="00010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 - 20-30 или дисквалификация от 1 до 3 лет 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- 10-30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- 50-100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5.27.1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частями 2 - 4 ст. 5.27.1.</w:t>
            </w:r>
          </w:p>
        </w:tc>
        <w:tc>
          <w:tcPr>
            <w:tcW w:w="2410" w:type="dxa"/>
          </w:tcPr>
          <w:p w:rsidR="005275C7" w:rsidRDefault="00FD4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5275C7" w:rsidRDefault="00FD4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- 2-5</w:t>
            </w:r>
          </w:p>
          <w:p w:rsidR="005275C7" w:rsidRDefault="00FD4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- 2-5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- 50-80</w:t>
            </w:r>
          </w:p>
        </w:tc>
        <w:tc>
          <w:tcPr>
            <w:tcW w:w="2375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5 ст. 5.27.1. (суд)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- 30-40 или дисквалификация от года до 3 лет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 или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приостановление деятельности на срок до 90 суток</w:t>
            </w:r>
          </w:p>
          <w:p w:rsidR="005275C7" w:rsidRDefault="00FD4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  <w:p w:rsidR="005275C7" w:rsidRDefault="0052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5.27.1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работодателем установленного порядка проведения специальной оценки условий труда на рабочих местах или ее 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275C7" w:rsidRDefault="00FD4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5275C7" w:rsidRDefault="00FD4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- 5-10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- 5-10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- 60-80</w:t>
            </w:r>
          </w:p>
        </w:tc>
        <w:tc>
          <w:tcPr>
            <w:tcW w:w="2375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5 ст. 5.27.1 (суд)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- 30-40 или дисквалификация от года до 3 лет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 или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приостановление деятельности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до 90 суток</w:t>
            </w:r>
          </w:p>
          <w:p w:rsidR="005275C7" w:rsidRDefault="00FD4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3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5.27.1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противопоказаний.</w:t>
            </w:r>
          </w:p>
          <w:p w:rsidR="005275C7" w:rsidRDefault="005275C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- 15-25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- 15-25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 -110 - 130</w:t>
            </w:r>
          </w:p>
          <w:p w:rsidR="005275C7" w:rsidRDefault="005275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5 ст. 5.27.1 (суд)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- 30-40 или дисквалификация от года до 3 лет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 или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приостановление деятельности на срок до 90 суток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4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5.27.1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Необеспечение работников средствами (средства индивидуальной защиты, отнесенные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работнику)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защиты.</w:t>
            </w: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- 20-30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- 20-30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- 130-150</w:t>
            </w:r>
          </w:p>
        </w:tc>
        <w:tc>
          <w:tcPr>
            <w:tcW w:w="2375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5 ст. 5.27.1 (суд)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- 30-40 или дисквалификация от года до 3 лет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 или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приостановление деятельности на срок до 90 суток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5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5.27.1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Совершение административных правонарушений, предусмотренных частями 1 - 4 ст. 5.27.1 лицом, ранее подвергнутым административному наказанию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аналогичное административное правонарушение.</w:t>
            </w:r>
          </w:p>
          <w:p w:rsidR="005275C7" w:rsidRDefault="005275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 - 30-40 или дисквалификация от года до 3 лет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- 30-40 или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приостановление деятельности на срок до 90 суток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14.54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организацией, проводившей специальную оценку условий труда, установленного порядка проведения специальной оценки условий труда.</w:t>
            </w:r>
          </w:p>
          <w:p w:rsidR="005275C7" w:rsidRDefault="005275C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- 20-30 (эксперт организации, проводившей специальную оценку условий труда, совершивший при проведении специальной оценки условий труда административное правонарушение, предусмотренное настоящей статьей, несет административную ответственность как должностное лицо)</w:t>
            </w:r>
          </w:p>
          <w:p w:rsidR="005275C7" w:rsidRDefault="00FD4D9B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- 70-100</w:t>
            </w:r>
          </w:p>
        </w:tc>
        <w:tc>
          <w:tcPr>
            <w:tcW w:w="2375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14.54 (суд)</w:t>
            </w:r>
          </w:p>
          <w:p w:rsidR="005275C7" w:rsidRDefault="00FD4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 - 40-50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дисквалификацию на срок от одного года до 3 лет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2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14.54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75C7" w:rsidRDefault="00FD4D9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Совершение административного правонарушения, предусмотренного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1 ст. 14.54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лицом, ранее подвергнутым административному наказанию за аналогичное административное правонарушение.</w:t>
            </w:r>
          </w:p>
          <w:p w:rsidR="005275C7" w:rsidRDefault="005275C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 ст. 14.54</w:t>
            </w:r>
          </w:p>
          <w:p w:rsidR="005275C7" w:rsidRDefault="00FD4D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 - 40-50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дисквалификацию на срок от одного года до 3 лет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- 100-200 или административное приостановление деятельности на срок до 90 суток.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23 ст. 19.5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и иных нормативных правовых актов, содержащих нормы трудового права.</w:t>
            </w: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 - 30-50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дисквалификацию на срок от одного года до 3 лет</w:t>
            </w:r>
          </w:p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5.28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Уклонение работодателя или лица, его представляющего, от участия в переговорах о заключении, об изменении или о дополнении коллективного договора, соглашения либо нарушение установленного законом срока проведения переговоров, а равно необеспечение работы комиссии по заключению коллективного договора, соглашения в определенные сторонами сроки.</w:t>
            </w: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- 1-3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5.29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работодателем или лицом, его представляющим, в срок, установленный законом, информации, необходимой для проведения коллективных переговоров и осуществления контроля за соблюдением коллективного договора, соглашения.</w:t>
            </w: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5275C7" w:rsidRDefault="00FD4D9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- 1-3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5.30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Необоснованный отказ работодателя или лица, его представляющего, от заключения коллективного договора, соглашения.</w:t>
            </w: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5275C7" w:rsidRDefault="00FD4D9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- 3-5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5.31</w:t>
            </w:r>
          </w:p>
        </w:tc>
        <w:tc>
          <w:tcPr>
            <w:tcW w:w="3827" w:type="dxa"/>
          </w:tcPr>
          <w:p w:rsidR="005275C7" w:rsidRDefault="00FD4D9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или невыполнение работодателем или лицом, его представляющим, обязательств по коллективному договору, соглашению</w:t>
            </w:r>
          </w:p>
        </w:tc>
        <w:tc>
          <w:tcPr>
            <w:tcW w:w="2410" w:type="dxa"/>
          </w:tcPr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5275C7" w:rsidRDefault="00FD4D9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- 3-5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5.32</w:t>
            </w:r>
          </w:p>
        </w:tc>
        <w:tc>
          <w:tcPr>
            <w:tcW w:w="3827" w:type="dxa"/>
          </w:tcPr>
          <w:p w:rsidR="005275C7" w:rsidRDefault="00FD4D9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Уклонение работодателя или его представителя от получения требований работников и от участия в примирительных процедурах,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помещения для проведения собрания (конференции) работников в целях выдвижения требований или создание препятствий проведению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такого собрания (такой конференции).</w:t>
            </w:r>
          </w:p>
        </w:tc>
        <w:tc>
          <w:tcPr>
            <w:tcW w:w="2410" w:type="dxa"/>
          </w:tcPr>
          <w:p w:rsidR="005275C7" w:rsidRDefault="00FD4D9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Штраф - 1-3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5.33</w:t>
            </w:r>
          </w:p>
        </w:tc>
        <w:tc>
          <w:tcPr>
            <w:tcW w:w="3827" w:type="dxa"/>
          </w:tcPr>
          <w:p w:rsidR="005275C7" w:rsidRDefault="00FD4D9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Невыполнение работодателем или его представителем обязательств по соглашению, достигнутому в результате примирительной процедуры.</w:t>
            </w:r>
          </w:p>
        </w:tc>
        <w:tc>
          <w:tcPr>
            <w:tcW w:w="2410" w:type="dxa"/>
          </w:tcPr>
          <w:p w:rsidR="005275C7" w:rsidRDefault="00FD4D9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- 2-4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5.34</w:t>
            </w:r>
          </w:p>
        </w:tc>
        <w:tc>
          <w:tcPr>
            <w:tcW w:w="3827" w:type="dxa"/>
          </w:tcPr>
          <w:p w:rsidR="005275C7" w:rsidRDefault="00FD4D9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работников в связи с коллективным трудовым спором и объявлением забастовки.</w:t>
            </w:r>
          </w:p>
        </w:tc>
        <w:tc>
          <w:tcPr>
            <w:tcW w:w="2410" w:type="dxa"/>
          </w:tcPr>
          <w:p w:rsidR="005275C7" w:rsidRDefault="00FD4D9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- 4 - 5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15.34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заболеваний.</w:t>
            </w:r>
          </w:p>
        </w:tc>
        <w:tc>
          <w:tcPr>
            <w:tcW w:w="2410" w:type="dxa"/>
          </w:tcPr>
          <w:p w:rsidR="005275C7" w:rsidRDefault="00FD4D9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- 0,3 -0,5</w:t>
            </w:r>
          </w:p>
          <w:p w:rsidR="005275C7" w:rsidRDefault="00FD4D9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- 0,5 - 1</w:t>
            </w:r>
          </w:p>
          <w:p w:rsidR="005275C7" w:rsidRDefault="00FD4D9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 - 5-10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19.4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государственный надзор (контроль), муниципальный контроль.</w:t>
            </w:r>
          </w:p>
        </w:tc>
        <w:tc>
          <w:tcPr>
            <w:tcW w:w="2410" w:type="dxa"/>
          </w:tcPr>
          <w:p w:rsidR="005275C7" w:rsidRDefault="00FD4D9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5275C7" w:rsidRDefault="00FD4D9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- 0,5 - 1</w:t>
            </w:r>
          </w:p>
          <w:p w:rsidR="005275C7" w:rsidRDefault="00FD4D9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- 2 - 4</w:t>
            </w:r>
          </w:p>
          <w:p w:rsidR="005275C7" w:rsidRDefault="005275C7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19.6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75C7" w:rsidRDefault="00FD4D9B">
            <w:pPr>
              <w:spacing w:line="288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      </w:r>
          </w:p>
        </w:tc>
        <w:tc>
          <w:tcPr>
            <w:tcW w:w="2410" w:type="dxa"/>
          </w:tcPr>
          <w:p w:rsidR="005275C7" w:rsidRDefault="00FD4D9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 - 4 - 5</w:t>
            </w:r>
          </w:p>
          <w:p w:rsidR="005275C7" w:rsidRDefault="005275C7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C7">
        <w:tc>
          <w:tcPr>
            <w:tcW w:w="959" w:type="dxa"/>
          </w:tcPr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 20.25</w:t>
            </w:r>
          </w:p>
          <w:p w:rsidR="005275C7" w:rsidRDefault="00FD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75C7" w:rsidRDefault="00FD4D9B">
            <w:pPr>
              <w:pStyle w:val="u"/>
            </w:pPr>
            <w:r>
              <w:t xml:space="preserve">Неуплата административного штрафа в срок. </w:t>
            </w:r>
          </w:p>
          <w:p w:rsidR="005275C7" w:rsidRDefault="00FD4D9B">
            <w:pPr>
              <w:pStyle w:val="u"/>
            </w:pPr>
            <w:r>
              <w:br/>
            </w:r>
            <w:r>
              <w:br/>
            </w:r>
          </w:p>
        </w:tc>
        <w:tc>
          <w:tcPr>
            <w:tcW w:w="2410" w:type="dxa"/>
          </w:tcPr>
          <w:p w:rsidR="005275C7" w:rsidRDefault="00FD4D9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Административный штраф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 либо обязательные работы на срок до пятидесяти часов.</w:t>
            </w:r>
          </w:p>
        </w:tc>
        <w:tc>
          <w:tcPr>
            <w:tcW w:w="2375" w:type="dxa"/>
          </w:tcPr>
          <w:p w:rsidR="005275C7" w:rsidRDefault="005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5C7" w:rsidRDefault="005275C7"/>
    <w:sectPr w:rsidR="005275C7" w:rsidSect="0052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B35C1"/>
    <w:rsid w:val="00010D07"/>
    <w:rsid w:val="001D6218"/>
    <w:rsid w:val="005275C7"/>
    <w:rsid w:val="005919D8"/>
    <w:rsid w:val="005B35C1"/>
    <w:rsid w:val="008D43BC"/>
    <w:rsid w:val="00967CDD"/>
    <w:rsid w:val="00D62423"/>
    <w:rsid w:val="00F63FF1"/>
    <w:rsid w:val="00FD4D9B"/>
    <w:rsid w:val="5CB1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DA0FF-FB38-4A69-9979-E1BC85F5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C7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5C7"/>
    <w:rPr>
      <w:color w:val="0000FF"/>
      <w:u w:val="single"/>
    </w:rPr>
  </w:style>
  <w:style w:type="table" w:styleId="a4">
    <w:name w:val="Table Grid"/>
    <w:basedOn w:val="a1"/>
    <w:uiPriority w:val="59"/>
    <w:rsid w:val="00527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5275C7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275C7"/>
  </w:style>
  <w:style w:type="character" w:customStyle="1" w:styleId="apple-converted-space">
    <w:name w:val="apple-converted-space"/>
    <w:basedOn w:val="a0"/>
    <w:qFormat/>
    <w:rsid w:val="005275C7"/>
  </w:style>
  <w:style w:type="character" w:customStyle="1" w:styleId="after">
    <w:name w:val="after"/>
    <w:rsid w:val="005275C7"/>
  </w:style>
  <w:style w:type="character" w:customStyle="1" w:styleId="after1">
    <w:name w:val="after1"/>
    <w:rsid w:val="005275C7"/>
  </w:style>
  <w:style w:type="character" w:customStyle="1" w:styleId="after2">
    <w:name w:val="after2"/>
    <w:rsid w:val="005275C7"/>
    <w:rPr>
      <w:bdr w:val="single" w:sz="4" w:space="0" w:color="CCCCCC"/>
    </w:rPr>
  </w:style>
  <w:style w:type="character" w:customStyle="1" w:styleId="epm">
    <w:name w:val="epm"/>
    <w:rsid w:val="005275C7"/>
    <w:rPr>
      <w:color w:val="000000"/>
      <w:shd w:val="clear" w:color="auto" w:fill="D2D2D2"/>
    </w:rPr>
  </w:style>
  <w:style w:type="character" w:customStyle="1" w:styleId="buttonhelper">
    <w:name w:val="buttonhelper"/>
    <w:rsid w:val="005275C7"/>
    <w:rPr>
      <w:bdr w:val="none" w:sz="0" w:space="0" w:color="auto"/>
    </w:rPr>
  </w:style>
  <w:style w:type="character" w:customStyle="1" w:styleId="ep">
    <w:name w:val="ep"/>
    <w:rsid w:val="005275C7"/>
  </w:style>
  <w:style w:type="character" w:customStyle="1" w:styleId="ep1">
    <w:name w:val="ep1"/>
    <w:rsid w:val="005275C7"/>
    <w:rPr>
      <w:color w:val="000000"/>
      <w:shd w:val="clear" w:color="auto" w:fill="D2D2D2"/>
    </w:rPr>
  </w:style>
  <w:style w:type="character" w:customStyle="1" w:styleId="f2">
    <w:name w:val="f2"/>
    <w:rsid w:val="005275C7"/>
  </w:style>
  <w:style w:type="character" w:customStyle="1" w:styleId="f3">
    <w:name w:val="f3"/>
    <w:rsid w:val="005275C7"/>
    <w:rPr>
      <w:color w:val="000000"/>
      <w:shd w:val="clear" w:color="auto" w:fill="D2D2D2"/>
    </w:rPr>
  </w:style>
  <w:style w:type="character" w:customStyle="1" w:styleId="typed">
    <w:name w:val="typed"/>
    <w:rsid w:val="005275C7"/>
  </w:style>
  <w:style w:type="character" w:customStyle="1" w:styleId="f">
    <w:name w:val="f"/>
    <w:rsid w:val="005275C7"/>
  </w:style>
  <w:style w:type="character" w:customStyle="1" w:styleId="f1">
    <w:name w:val="f1"/>
    <w:rsid w:val="005275C7"/>
    <w:rPr>
      <w:color w:val="000000"/>
      <w:shd w:val="clear" w:color="auto" w:fill="D2D2D2"/>
    </w:rPr>
  </w:style>
  <w:style w:type="character" w:customStyle="1" w:styleId="blk2">
    <w:name w:val="blk2"/>
    <w:rsid w:val="005275C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661/7ff50b874c8cbce814266fd45eb5fff8b30449b6/" TargetMode="External"/><Relationship Id="rId5" Type="http://schemas.openxmlformats.org/officeDocument/2006/relationships/hyperlink" Target="http://www.consultant.ru/document/cons_doc_LAW_10699/cd3e8b59f3f95471173b3cce472934e8871e64b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7</cp:revision>
  <dcterms:created xsi:type="dcterms:W3CDTF">2015-02-16T16:23:00Z</dcterms:created>
  <dcterms:modified xsi:type="dcterms:W3CDTF">2016-12-19T07:00:00Z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